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C0A2D"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IUCLID – produkty biobójcze</w:t>
      </w:r>
    </w:p>
    <w:tbl>
      <w:tblPr>
        <w:tblStyle w:val="Tabela-Siatka"/>
        <w:tblW w:w="0" w:type="auto"/>
        <w:tblInd w:w="397" w:type="dxa"/>
        <w:tblLook w:val="04A0" w:firstRow="1" w:lastRow="0" w:firstColumn="1" w:lastColumn="0" w:noHBand="0" w:noVBand="1"/>
      </w:tblPr>
      <w:tblGrid>
        <w:gridCol w:w="1260"/>
        <w:gridCol w:w="2952"/>
        <w:gridCol w:w="795"/>
      </w:tblGrid>
      <w:tr w:rsidR="00F81F81" w:rsidRPr="00710CF8" w:rsidTr="004E2E42">
        <w:trPr>
          <w:trHeight w:val="420"/>
        </w:trPr>
        <w:tc>
          <w:tcPr>
            <w:tcW w:w="1271" w:type="dxa"/>
          </w:tcPr>
          <w:p w:rsidR="00D90FAA" w:rsidRPr="00710CF8" w:rsidRDefault="00F81F8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430F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F81F81">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Default="00F81F81"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10</w:t>
      </w:r>
      <w:r w:rsidR="00FB7F48" w:rsidRPr="00FB7F48">
        <w:rPr>
          <w:rFonts w:ascii="Times New Roman" w:hAnsi="Times New Roman" w:cs="Times New Roman"/>
          <w:b/>
          <w:color w:val="1F1A17"/>
          <w:sz w:val="24"/>
          <w:szCs w:val="24"/>
        </w:rPr>
        <w:t xml:space="preserve">90 zł netto + 23% VAT </w:t>
      </w:r>
      <w:r w:rsidR="008C0A2D">
        <w:rPr>
          <w:rFonts w:ascii="Times New Roman" w:hAnsi="Times New Roman" w:cs="Times New Roman"/>
          <w:b/>
          <w:color w:val="1F1A17"/>
          <w:sz w:val="24"/>
          <w:szCs w:val="24"/>
        </w:rPr>
        <w:t>– do 19 września 2018r.</w:t>
      </w:r>
    </w:p>
    <w:p w:rsidR="008C0A2D" w:rsidRPr="00FB7F48" w:rsidRDefault="008C0A2D"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1290 zł netto + 23% VAT – po 19 września 2018r.</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A0" w:rsidRDefault="007249A0" w:rsidP="005B4289">
      <w:pPr>
        <w:spacing w:line="240" w:lineRule="auto"/>
      </w:pPr>
      <w:r>
        <w:separator/>
      </w:r>
    </w:p>
  </w:endnote>
  <w:endnote w:type="continuationSeparator" w:id="0">
    <w:p w:rsidR="007249A0" w:rsidRDefault="007249A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A0" w:rsidRDefault="007249A0" w:rsidP="005B4289">
      <w:pPr>
        <w:spacing w:line="240" w:lineRule="auto"/>
      </w:pPr>
      <w:r>
        <w:separator/>
      </w:r>
    </w:p>
  </w:footnote>
  <w:footnote w:type="continuationSeparator" w:id="0">
    <w:p w:rsidR="007249A0" w:rsidRDefault="007249A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B1A74"/>
    <w:rsid w:val="001E5C44"/>
    <w:rsid w:val="001F06A6"/>
    <w:rsid w:val="00212E3C"/>
    <w:rsid w:val="00236185"/>
    <w:rsid w:val="00236E56"/>
    <w:rsid w:val="002A2DC7"/>
    <w:rsid w:val="002C33AA"/>
    <w:rsid w:val="002D2F76"/>
    <w:rsid w:val="002E2B62"/>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270C2"/>
    <w:rsid w:val="005328E9"/>
    <w:rsid w:val="005430F7"/>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C4F34"/>
    <w:rsid w:val="006E2528"/>
    <w:rsid w:val="00710CF8"/>
    <w:rsid w:val="007140FA"/>
    <w:rsid w:val="00716E31"/>
    <w:rsid w:val="007249A0"/>
    <w:rsid w:val="0074783A"/>
    <w:rsid w:val="007716C7"/>
    <w:rsid w:val="00771DC8"/>
    <w:rsid w:val="007E2CF3"/>
    <w:rsid w:val="007F1A2B"/>
    <w:rsid w:val="00805B84"/>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C0A2D"/>
    <w:rsid w:val="008E2761"/>
    <w:rsid w:val="008E4C3B"/>
    <w:rsid w:val="008F19FB"/>
    <w:rsid w:val="00956D06"/>
    <w:rsid w:val="0096702C"/>
    <w:rsid w:val="009860A6"/>
    <w:rsid w:val="009D121C"/>
    <w:rsid w:val="00A25F27"/>
    <w:rsid w:val="00A328E3"/>
    <w:rsid w:val="00A64A68"/>
    <w:rsid w:val="00A74DB7"/>
    <w:rsid w:val="00A76BD5"/>
    <w:rsid w:val="00A81BF3"/>
    <w:rsid w:val="00AC4C9F"/>
    <w:rsid w:val="00AD4146"/>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5173D"/>
    <w:rsid w:val="00F57378"/>
    <w:rsid w:val="00F75B0B"/>
    <w:rsid w:val="00F81F81"/>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7B4D-A6DE-4CC2-BC43-ACA3B80A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2018-08-26T16:53:00Z</dcterms:created>
  <dcterms:modified xsi:type="dcterms:W3CDTF">2018-08-26T16:53:00Z</dcterms:modified>
</cp:coreProperties>
</file>